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D1CAC" w:rsidRDefault="00DD1CAC">
      <w:pPr>
        <w:rPr>
          <w:rFonts w:ascii="Tahoma" w:hAnsi="Tahoma" w:cs="Tahoma"/>
          <w:sz w:val="20"/>
          <w:szCs w:val="20"/>
        </w:rPr>
      </w:pPr>
      <w:r w:rsidRPr="00DD1CAC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DD1CAC" w:rsidRDefault="00424A5A">
      <w:pPr>
        <w:rPr>
          <w:rFonts w:ascii="Tahoma" w:hAnsi="Tahoma" w:cs="Tahoma"/>
          <w:sz w:val="20"/>
          <w:szCs w:val="20"/>
        </w:rPr>
      </w:pPr>
    </w:p>
    <w:p w:rsidR="00424A5A" w:rsidRPr="00DD1CA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D1CA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D1CAC">
        <w:tc>
          <w:tcPr>
            <w:tcW w:w="1080" w:type="dxa"/>
            <w:vAlign w:val="center"/>
          </w:tcPr>
          <w:p w:rsidR="00424A5A" w:rsidRPr="00DD1CA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1CA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D1CAC" w:rsidRDefault="00DD1CA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1CAC">
              <w:rPr>
                <w:rFonts w:ascii="Tahoma" w:hAnsi="Tahoma" w:cs="Tahoma"/>
                <w:color w:val="0000FF"/>
                <w:sz w:val="20"/>
                <w:szCs w:val="20"/>
              </w:rPr>
              <w:t>43001-91/2021-01</w:t>
            </w:r>
          </w:p>
        </w:tc>
        <w:tc>
          <w:tcPr>
            <w:tcW w:w="1080" w:type="dxa"/>
            <w:vAlign w:val="center"/>
          </w:tcPr>
          <w:p w:rsidR="00424A5A" w:rsidRPr="00DD1CA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1CA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1CA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D1CAC" w:rsidRDefault="00DD1CA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1CAC">
              <w:rPr>
                <w:rFonts w:ascii="Tahoma" w:hAnsi="Tahoma" w:cs="Tahoma"/>
                <w:color w:val="0000FF"/>
                <w:sz w:val="20"/>
                <w:szCs w:val="20"/>
              </w:rPr>
              <w:t>A-61/21 G</w:t>
            </w:r>
            <w:r w:rsidR="00424A5A" w:rsidRPr="00DD1CA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D1CAC">
        <w:tc>
          <w:tcPr>
            <w:tcW w:w="1080" w:type="dxa"/>
            <w:vAlign w:val="center"/>
          </w:tcPr>
          <w:p w:rsidR="00424A5A" w:rsidRPr="00DD1CA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1CA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D1CAC" w:rsidRDefault="00DD1CA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1CAC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DD1CA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1CA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1CA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D1CAC" w:rsidRDefault="00DD1CA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1CAC">
              <w:rPr>
                <w:rFonts w:ascii="Tahoma" w:hAnsi="Tahoma" w:cs="Tahoma"/>
                <w:color w:val="0000FF"/>
                <w:sz w:val="20"/>
                <w:szCs w:val="20"/>
              </w:rPr>
              <w:t>2431-21-000408/0</w:t>
            </w:r>
          </w:p>
        </w:tc>
      </w:tr>
    </w:tbl>
    <w:p w:rsidR="00424A5A" w:rsidRPr="00DD1CA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D1CAC" w:rsidRDefault="00424A5A">
      <w:pPr>
        <w:rPr>
          <w:rFonts w:ascii="Tahoma" w:hAnsi="Tahoma" w:cs="Tahoma"/>
          <w:sz w:val="20"/>
          <w:szCs w:val="20"/>
        </w:rPr>
      </w:pPr>
    </w:p>
    <w:p w:rsidR="00556816" w:rsidRPr="00DD1CAC" w:rsidRDefault="00556816">
      <w:pPr>
        <w:rPr>
          <w:rFonts w:ascii="Tahoma" w:hAnsi="Tahoma" w:cs="Tahoma"/>
          <w:sz w:val="20"/>
          <w:szCs w:val="20"/>
        </w:rPr>
      </w:pPr>
    </w:p>
    <w:p w:rsidR="00424A5A" w:rsidRPr="00DD1CAC" w:rsidRDefault="00424A5A">
      <w:pPr>
        <w:rPr>
          <w:rFonts w:ascii="Tahoma" w:hAnsi="Tahoma" w:cs="Tahoma"/>
          <w:sz w:val="20"/>
          <w:szCs w:val="20"/>
        </w:rPr>
      </w:pPr>
    </w:p>
    <w:p w:rsidR="00556816" w:rsidRPr="00DD1CAC" w:rsidRDefault="00556816">
      <w:pPr>
        <w:rPr>
          <w:rFonts w:ascii="Tahoma" w:hAnsi="Tahoma" w:cs="Tahoma"/>
          <w:sz w:val="20"/>
          <w:szCs w:val="20"/>
        </w:rPr>
      </w:pPr>
    </w:p>
    <w:p w:rsidR="00556816" w:rsidRPr="00DD1CAC" w:rsidRDefault="00DD1CAC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D1CAC">
        <w:rPr>
          <w:rFonts w:ascii="Tahoma" w:hAnsi="Tahoma" w:cs="Tahoma"/>
          <w:b/>
          <w:spacing w:val="20"/>
          <w:szCs w:val="20"/>
        </w:rPr>
        <w:t>POJA</w:t>
      </w:r>
      <w:r w:rsidR="0066795B">
        <w:rPr>
          <w:rFonts w:ascii="Tahoma" w:hAnsi="Tahoma" w:cs="Tahoma"/>
          <w:b/>
          <w:spacing w:val="20"/>
          <w:szCs w:val="20"/>
        </w:rPr>
        <w:t>SNILO</w:t>
      </w:r>
      <w:bookmarkStart w:id="0" w:name="_GoBack"/>
      <w:bookmarkEnd w:id="0"/>
      <w:r w:rsidRPr="00DD1CAC">
        <w:rPr>
          <w:rFonts w:ascii="Tahoma" w:hAnsi="Tahoma" w:cs="Tahoma"/>
          <w:b/>
          <w:spacing w:val="20"/>
          <w:szCs w:val="20"/>
        </w:rPr>
        <w:t xml:space="preserve"> IN </w:t>
      </w:r>
      <w:r w:rsidR="00556816" w:rsidRPr="00DD1CAC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DD1CAC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D1CA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DD1CAC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DD1CAC">
        <w:tc>
          <w:tcPr>
            <w:tcW w:w="9288" w:type="dxa"/>
          </w:tcPr>
          <w:p w:rsidR="00556816" w:rsidRPr="00DD1CAC" w:rsidRDefault="00DD1CAC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D1CAC">
              <w:rPr>
                <w:rFonts w:ascii="Tahoma" w:hAnsi="Tahoma" w:cs="Tahoma"/>
                <w:b/>
                <w:szCs w:val="20"/>
              </w:rPr>
              <w:t>Rekonstrukcija nadvoza čez železniško progo pri Orehku (KR0048) na R1-211/0211 v km 1,600</w:t>
            </w:r>
          </w:p>
        </w:tc>
      </w:tr>
    </w:tbl>
    <w:p w:rsidR="00556816" w:rsidRPr="00DD1CAC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DD1CA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DD1CAC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DD1CAC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DD1CA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DD1CAC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D1CAC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DD1CAC">
        <w:trPr>
          <w:trHeight w:val="3511"/>
        </w:trPr>
        <w:tc>
          <w:tcPr>
            <w:tcW w:w="9287" w:type="dxa"/>
          </w:tcPr>
          <w:p w:rsidR="00556816" w:rsidRPr="00DD1CAC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DD1CAC" w:rsidRPr="00DD1CAC" w:rsidRDefault="00DD1CA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DD1CAC" w:rsidRPr="00DD1CAC" w:rsidRDefault="00DD1CAC" w:rsidP="00DD1CA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D1CAC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DD1CAC" w:rsidRPr="00DD1CAC" w:rsidRDefault="00DD1CAC" w:rsidP="00DD1CA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D1CAC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DD1CAC" w:rsidRPr="00DD1CAC" w:rsidRDefault="00DD1CAC" w:rsidP="00DD1CA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D1CAC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DD1CAC" w:rsidRPr="00DD1CAC" w:rsidRDefault="00DD1CAC" w:rsidP="00DD1CA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DD1CAC" w:rsidRPr="00DD1CAC" w:rsidRDefault="00DD1CAC" w:rsidP="00DD1CA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Pr="00DD1CAC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https://ejn.gov.si/ponudba/pages/aktualno/aktualno_jnc_podrobno.xhtml?zadevaId=1859</w:t>
              </w:r>
            </w:hyperlink>
          </w:p>
        </w:tc>
      </w:tr>
    </w:tbl>
    <w:p w:rsidR="00556816" w:rsidRPr="00DD1CAC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DD1CA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DD1CA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DD1CAC">
        <w:rPr>
          <w:rFonts w:ascii="Tahoma" w:hAnsi="Tahoma" w:cs="Tahoma"/>
          <w:szCs w:val="20"/>
        </w:rPr>
        <w:t>Spremembe</w:t>
      </w:r>
      <w:r w:rsidR="00556816" w:rsidRPr="00DD1CAC">
        <w:rPr>
          <w:rFonts w:ascii="Tahoma" w:hAnsi="Tahoma" w:cs="Tahoma"/>
          <w:szCs w:val="20"/>
        </w:rPr>
        <w:t xml:space="preserve"> </w:t>
      </w:r>
      <w:r w:rsidRPr="00DD1CAC">
        <w:rPr>
          <w:rFonts w:ascii="Tahoma" w:hAnsi="Tahoma" w:cs="Tahoma"/>
          <w:szCs w:val="20"/>
        </w:rPr>
        <w:t>so</w:t>
      </w:r>
      <w:r w:rsidR="00556816" w:rsidRPr="00DD1CAC">
        <w:rPr>
          <w:rFonts w:ascii="Tahoma" w:hAnsi="Tahoma" w:cs="Tahoma"/>
          <w:szCs w:val="20"/>
        </w:rPr>
        <w:t xml:space="preserve"> sestavni del razpisne dokumentacije in </w:t>
      </w:r>
      <w:r w:rsidRPr="00DD1CAC">
        <w:rPr>
          <w:rFonts w:ascii="Tahoma" w:hAnsi="Tahoma" w:cs="Tahoma"/>
          <w:szCs w:val="20"/>
        </w:rPr>
        <w:t>jih</w:t>
      </w:r>
      <w:r w:rsidR="00556816" w:rsidRPr="00DD1CAC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DD1C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AC" w:rsidRDefault="00DD1CAC">
      <w:r>
        <w:separator/>
      </w:r>
    </w:p>
  </w:endnote>
  <w:endnote w:type="continuationSeparator" w:id="0">
    <w:p w:rsidR="00DD1CAC" w:rsidRDefault="00DD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AC" w:rsidRDefault="00DD1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D1CA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D1CA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1CA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1CA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AC" w:rsidRDefault="00DD1CAC">
      <w:r>
        <w:separator/>
      </w:r>
    </w:p>
  </w:footnote>
  <w:footnote w:type="continuationSeparator" w:id="0">
    <w:p w:rsidR="00DD1CAC" w:rsidRDefault="00DD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AC" w:rsidRDefault="00DD1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AC" w:rsidRDefault="00DD1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AC" w:rsidRDefault="00DD1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C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6795B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DD1CAC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718053"/>
  <w15:chartTrackingRefBased/>
  <w15:docId w15:val="{24314BC8-F02A-4CB3-8DC8-AA6E316E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DD1CA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5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2</cp:revision>
  <cp:lastPrinted>2021-04-23T11:15:00Z</cp:lastPrinted>
  <dcterms:created xsi:type="dcterms:W3CDTF">2021-04-23T11:14:00Z</dcterms:created>
  <dcterms:modified xsi:type="dcterms:W3CDTF">2021-04-23T11:51:00Z</dcterms:modified>
</cp:coreProperties>
</file>